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727D8" w14:textId="6FC00DE9" w:rsidR="007F0BD2" w:rsidRDefault="007F0BD2" w:rsidP="007F0BD2">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1E5656" w:rsidRPr="001E5656">
        <w:rPr>
          <w:b/>
          <w:i/>
          <w:noProof/>
          <w:sz w:val="28"/>
        </w:rPr>
        <w:t>S3-211927</w:t>
      </w:r>
    </w:p>
    <w:p w14:paraId="6AC09761" w14:textId="77777777" w:rsidR="007F0BD2" w:rsidRDefault="007F0BD2" w:rsidP="007F0BD2">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1027198C" w14:textId="77777777" w:rsidR="0010401F" w:rsidRDefault="0010401F">
      <w:pPr>
        <w:keepNext/>
        <w:pBdr>
          <w:bottom w:val="single" w:sz="4" w:space="1" w:color="auto"/>
        </w:pBdr>
        <w:tabs>
          <w:tab w:val="right" w:pos="9639"/>
        </w:tabs>
        <w:outlineLvl w:val="0"/>
        <w:rPr>
          <w:rFonts w:ascii="Arial" w:hAnsi="Arial" w:cs="Arial"/>
          <w:b/>
          <w:sz w:val="24"/>
        </w:rPr>
      </w:pPr>
    </w:p>
    <w:p w14:paraId="470BD91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0FB6">
        <w:rPr>
          <w:rFonts w:ascii="Arial" w:hAnsi="Arial"/>
          <w:b/>
          <w:lang w:val="en-US"/>
        </w:rPr>
        <w:t>Ericsson</w:t>
      </w:r>
    </w:p>
    <w:p w14:paraId="2C93266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20FB6">
        <w:rPr>
          <w:rFonts w:ascii="Arial" w:hAnsi="Arial" w:cs="Arial"/>
          <w:b/>
        </w:rPr>
        <w:t xml:space="preserve">Discussion on </w:t>
      </w:r>
      <w:r w:rsidR="008D4D9C">
        <w:rPr>
          <w:rFonts w:ascii="Arial" w:hAnsi="Arial" w:cs="Arial"/>
          <w:b/>
        </w:rPr>
        <w:t>GBA support in UDM</w:t>
      </w:r>
    </w:p>
    <w:p w14:paraId="24355DB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20FB6">
        <w:rPr>
          <w:rFonts w:ascii="Arial" w:hAnsi="Arial"/>
          <w:b/>
          <w:lang w:eastAsia="zh-CN"/>
        </w:rPr>
        <w:t>Endorsement</w:t>
      </w:r>
    </w:p>
    <w:p w14:paraId="2E581715" w14:textId="5D382D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20FB6" w:rsidRPr="006C4228">
        <w:rPr>
          <w:rFonts w:ascii="Arial" w:hAnsi="Arial"/>
          <w:b/>
        </w:rPr>
        <w:t>4.</w:t>
      </w:r>
      <w:r w:rsidR="000A2A5C" w:rsidRPr="006C4228">
        <w:rPr>
          <w:rFonts w:ascii="Arial" w:hAnsi="Arial"/>
          <w:b/>
        </w:rPr>
        <w:t>1</w:t>
      </w:r>
    </w:p>
    <w:p w14:paraId="047A5AEC" w14:textId="77777777" w:rsidR="00C022E3" w:rsidRDefault="00C022E3">
      <w:pPr>
        <w:pStyle w:val="Heading1"/>
      </w:pPr>
      <w:r>
        <w:t>1</w:t>
      </w:r>
      <w:r>
        <w:tab/>
        <w:t>Decision/action requested</w:t>
      </w:r>
    </w:p>
    <w:p w14:paraId="64FEBE7D" w14:textId="77777777" w:rsidR="00C022E3" w:rsidRDefault="0086618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endorse the proposal</w:t>
      </w:r>
      <w:r w:rsidR="003B6D83">
        <w:rPr>
          <w:b/>
          <w:i/>
        </w:rPr>
        <w:t>s</w:t>
      </w:r>
      <w:r>
        <w:rPr>
          <w:b/>
          <w:i/>
        </w:rPr>
        <w:t xml:space="preserve"> of this discussion paper. </w:t>
      </w:r>
    </w:p>
    <w:p w14:paraId="1BDEA870" w14:textId="77777777" w:rsidR="00C022E3" w:rsidRDefault="00C022E3">
      <w:pPr>
        <w:pStyle w:val="Heading1"/>
      </w:pPr>
      <w:r>
        <w:t>2</w:t>
      </w:r>
      <w:r>
        <w:tab/>
        <w:t>References</w:t>
      </w:r>
    </w:p>
    <w:p w14:paraId="47F0A129" w14:textId="3F66A8A6" w:rsidR="007C319F" w:rsidRPr="00692396" w:rsidRDefault="00C022E3" w:rsidP="008D4D9C">
      <w:pPr>
        <w:pStyle w:val="Reference"/>
      </w:pPr>
      <w:r w:rsidRPr="00692396">
        <w:t>[1]</w:t>
      </w:r>
      <w:r w:rsidRPr="00692396">
        <w:tab/>
      </w:r>
      <w:r w:rsidR="007C319F" w:rsidRPr="00692396">
        <w:t>3GPP</w:t>
      </w:r>
      <w:r w:rsidR="00E93D58" w:rsidRPr="00E93D58">
        <w:rPr>
          <w:rFonts w:eastAsia="Times New Roman"/>
        </w:rPr>
        <w:t> </w:t>
      </w:r>
      <w:r w:rsidR="007C319F" w:rsidRPr="00692396">
        <w:t>TS</w:t>
      </w:r>
      <w:r w:rsidR="001A0F44">
        <w:t> </w:t>
      </w:r>
      <w:r w:rsidR="007C319F" w:rsidRPr="00692396">
        <w:t>33.</w:t>
      </w:r>
      <w:r w:rsidR="008D4D9C">
        <w:t>220</w:t>
      </w:r>
      <w:r w:rsidR="00322D5A">
        <w:t>: "</w:t>
      </w:r>
      <w:r w:rsidR="008D4D9C" w:rsidRPr="008D4D9C">
        <w:t xml:space="preserve"> </w:t>
      </w:r>
      <w:r w:rsidR="008D4D9C">
        <w:t>Generic Authentication Architecture (GAA); Generic Bootstrapping Architecture (GBA)"</w:t>
      </w:r>
    </w:p>
    <w:p w14:paraId="75637EE1" w14:textId="511B0A3F" w:rsidR="00CA630B" w:rsidRDefault="00CA630B" w:rsidP="00CA630B">
      <w:pPr>
        <w:pStyle w:val="Reference"/>
      </w:pPr>
      <w:r w:rsidRPr="00692396">
        <w:t>[</w:t>
      </w:r>
      <w:r w:rsidR="008D4D9C">
        <w:t>2</w:t>
      </w:r>
      <w:r w:rsidRPr="00692396">
        <w:t>]</w:t>
      </w:r>
      <w:r w:rsidRPr="00692396">
        <w:tab/>
      </w:r>
      <w:r w:rsidR="001E5656">
        <w:t>3GPP</w:t>
      </w:r>
      <w:r w:rsidR="001E5656">
        <w:t> </w:t>
      </w:r>
      <w:r w:rsidR="008D4D9C">
        <w:t>S3-21</w:t>
      </w:r>
      <w:r w:rsidR="001E5656">
        <w:t xml:space="preserve">1925: </w:t>
      </w:r>
      <w:r w:rsidR="00790FF7">
        <w:t>"</w:t>
      </w:r>
      <w:r w:rsidR="001E5656" w:rsidRPr="001E5656">
        <w:t xml:space="preserve">Living document for GBA_5G: </w:t>
      </w:r>
      <w:proofErr w:type="spellStart"/>
      <w:r w:rsidR="001E5656" w:rsidRPr="001E5656">
        <w:t>draftCR</w:t>
      </w:r>
      <w:proofErr w:type="spellEnd"/>
      <w:r w:rsidR="001E5656" w:rsidRPr="001E5656">
        <w:t xml:space="preserve"> to TS 33.220: SBA support for </w:t>
      </w:r>
      <w:proofErr w:type="spellStart"/>
      <w:r w:rsidR="001E5656" w:rsidRPr="001E5656">
        <w:t>Zh</w:t>
      </w:r>
      <w:proofErr w:type="spellEnd"/>
      <w:r w:rsidR="001E5656" w:rsidRPr="001E5656">
        <w:t xml:space="preserve"> and Zn</w:t>
      </w:r>
      <w:r w:rsidR="00790FF7">
        <w:t>"</w:t>
      </w:r>
    </w:p>
    <w:p w14:paraId="0507678A" w14:textId="7BB9EEF6" w:rsidR="00453819" w:rsidRDefault="00453819" w:rsidP="00453819">
      <w:pPr>
        <w:pStyle w:val="Reference"/>
      </w:pPr>
      <w:r w:rsidRPr="00692396">
        <w:t>[</w:t>
      </w:r>
      <w:r>
        <w:t>3</w:t>
      </w:r>
      <w:r w:rsidRPr="00692396">
        <w:t>]</w:t>
      </w:r>
      <w:r w:rsidRPr="00692396">
        <w:tab/>
        <w:t>3GPP</w:t>
      </w:r>
      <w:r w:rsidRPr="00E93D58">
        <w:rPr>
          <w:rFonts w:eastAsia="Times New Roman"/>
        </w:rPr>
        <w:t> </w:t>
      </w:r>
      <w:r w:rsidRPr="00692396">
        <w:t>TS</w:t>
      </w:r>
      <w:r w:rsidRPr="00E93D58">
        <w:rPr>
          <w:rFonts w:eastAsia="Times New Roman"/>
        </w:rPr>
        <w:t> </w:t>
      </w:r>
      <w:r>
        <w:t>2</w:t>
      </w:r>
      <w:r w:rsidRPr="00692396">
        <w:t>3.</w:t>
      </w:r>
      <w:r>
        <w:t>228: "IP Multimedia Subsystem (IMS); Stage 2"</w:t>
      </w:r>
    </w:p>
    <w:p w14:paraId="081BDEE5" w14:textId="27115C0A" w:rsidR="00260CEF" w:rsidRDefault="00260CEF" w:rsidP="00260CEF">
      <w:pPr>
        <w:pStyle w:val="Reference"/>
      </w:pPr>
      <w:r w:rsidRPr="00692396">
        <w:t>[</w:t>
      </w:r>
      <w:r>
        <w:t>4</w:t>
      </w:r>
      <w:r w:rsidRPr="00692396">
        <w:t>]</w:t>
      </w:r>
      <w:r w:rsidRPr="00692396">
        <w:tab/>
        <w:t>3GPP</w:t>
      </w:r>
      <w:r w:rsidRPr="00E93D58">
        <w:rPr>
          <w:rFonts w:eastAsia="Times New Roman"/>
        </w:rPr>
        <w:t> </w:t>
      </w:r>
      <w:r w:rsidRPr="00692396">
        <w:t>TS</w:t>
      </w:r>
      <w:r w:rsidRPr="00E93D58">
        <w:rPr>
          <w:rFonts w:eastAsia="Times New Roman"/>
        </w:rPr>
        <w:t> </w:t>
      </w:r>
      <w:r>
        <w:t>29</w:t>
      </w:r>
      <w:r w:rsidRPr="00692396">
        <w:t>.</w:t>
      </w:r>
      <w:r>
        <w:t xml:space="preserve">109: "Generic Authentication Architecture (GAA); </w:t>
      </w:r>
      <w:proofErr w:type="spellStart"/>
      <w:r>
        <w:t>Zh</w:t>
      </w:r>
      <w:proofErr w:type="spellEnd"/>
      <w:r>
        <w:t xml:space="preserve"> and Zn Interfaces based on the Diameter protocol; Stage 3"</w:t>
      </w:r>
    </w:p>
    <w:p w14:paraId="3EFB62F3" w14:textId="57AEA366" w:rsidR="00461AB8" w:rsidRDefault="00461AB8" w:rsidP="00461AB8">
      <w:pPr>
        <w:pStyle w:val="Reference"/>
      </w:pPr>
      <w:r w:rsidRPr="00692396">
        <w:t>[</w:t>
      </w:r>
      <w:r w:rsidR="001A0F44">
        <w:t>5</w:t>
      </w:r>
      <w:r w:rsidRPr="00692396">
        <w:t>]</w:t>
      </w:r>
      <w:r w:rsidRPr="00692396">
        <w:tab/>
        <w:t>3GPP</w:t>
      </w:r>
      <w:r w:rsidRPr="00E93D58">
        <w:rPr>
          <w:rFonts w:eastAsia="Times New Roman"/>
        </w:rPr>
        <w:t> </w:t>
      </w:r>
      <w:r w:rsidRPr="00692396">
        <w:t>TS</w:t>
      </w:r>
      <w:r w:rsidRPr="00E93D58">
        <w:rPr>
          <w:rFonts w:eastAsia="Times New Roman"/>
        </w:rPr>
        <w:t> </w:t>
      </w:r>
      <w:r>
        <w:t>23</w:t>
      </w:r>
      <w:r w:rsidRPr="00692396">
        <w:t>.</w:t>
      </w:r>
      <w:r>
        <w:t>003: "</w:t>
      </w:r>
      <w:r w:rsidRPr="00461AB8">
        <w:t>Numbering, addressing and identification</w:t>
      </w:r>
      <w:r>
        <w:t>"</w:t>
      </w:r>
    </w:p>
    <w:p w14:paraId="68D97D08" w14:textId="77777777" w:rsidR="00461AB8" w:rsidRDefault="00461AB8" w:rsidP="00260CEF">
      <w:pPr>
        <w:pStyle w:val="Reference"/>
      </w:pPr>
    </w:p>
    <w:p w14:paraId="3042AECA" w14:textId="77777777" w:rsidR="00C022E3" w:rsidRDefault="00C022E3" w:rsidP="00CA630B">
      <w:pPr>
        <w:pStyle w:val="Heading1"/>
      </w:pPr>
      <w:r>
        <w:t>3</w:t>
      </w:r>
      <w:r>
        <w:tab/>
        <w:t>Rationale</w:t>
      </w:r>
    </w:p>
    <w:p w14:paraId="09384CAF" w14:textId="150B03C0" w:rsidR="00235BAE" w:rsidRDefault="008D4D9C" w:rsidP="00086E7A">
      <w:r>
        <w:t xml:space="preserve">It was agreed that </w:t>
      </w:r>
      <w:r w:rsidRPr="008D4D9C">
        <w:t xml:space="preserve">if there is no HSS or if the HSS does not support </w:t>
      </w:r>
      <w:r w:rsidR="00DE3746">
        <w:t xml:space="preserve">SBI </w:t>
      </w:r>
      <w:r w:rsidRPr="008D4D9C">
        <w:t xml:space="preserve">interaction with </w:t>
      </w:r>
      <w:r w:rsidR="00DE3746">
        <w:t xml:space="preserve">the </w:t>
      </w:r>
      <w:r w:rsidRPr="008D4D9C">
        <w:t xml:space="preserve">BSF, the BSF shall utilize </w:t>
      </w:r>
      <w:r w:rsidR="00AC64A7">
        <w:t>a new</w:t>
      </w:r>
      <w:r w:rsidR="001A7283">
        <w:t xml:space="preserve"> </w:t>
      </w:r>
      <w:r w:rsidRPr="008D4D9C">
        <w:t xml:space="preserve">NG1' interface </w:t>
      </w:r>
      <w:r w:rsidR="00AC64A7">
        <w:t xml:space="preserve">provided by </w:t>
      </w:r>
      <w:r w:rsidRPr="008D4D9C">
        <w:t xml:space="preserve">the UDM to support </w:t>
      </w:r>
      <w:r w:rsidR="00AC64A7">
        <w:t xml:space="preserve">the </w:t>
      </w:r>
      <w:r w:rsidRPr="008D4D9C">
        <w:t>GBA procedur</w:t>
      </w:r>
      <w:r>
        <w:t>e</w:t>
      </w:r>
      <w:r w:rsidR="00AC64A7">
        <w:t>s</w:t>
      </w:r>
      <w:r>
        <w:t xml:space="preserve">. </w:t>
      </w:r>
      <w:r w:rsidR="00453819">
        <w:t xml:space="preserve">It is not clear whether and how </w:t>
      </w:r>
      <w:r w:rsidR="00AC64A7">
        <w:t xml:space="preserve">the </w:t>
      </w:r>
      <w:r w:rsidR="00453819">
        <w:t xml:space="preserve">IMPI/IMPU and GUSS used in </w:t>
      </w:r>
      <w:r w:rsidR="00AC64A7">
        <w:t>the</w:t>
      </w:r>
      <w:r w:rsidR="001A7283">
        <w:t xml:space="preserve"> </w:t>
      </w:r>
      <w:r w:rsidR="00453819">
        <w:t>GBA procedure</w:t>
      </w:r>
      <w:r w:rsidR="00114B4B">
        <w:t>s</w:t>
      </w:r>
      <w:r w:rsidR="00453819">
        <w:t xml:space="preserve"> should be supported in UDM.</w:t>
      </w:r>
      <w:r w:rsidR="001A7283">
        <w:t xml:space="preserve"> </w:t>
      </w:r>
      <w:r w:rsidR="001365A9">
        <w:t xml:space="preserve">This paper describes a proposal for both issues. </w:t>
      </w:r>
    </w:p>
    <w:p w14:paraId="4FE28C1F" w14:textId="77777777" w:rsidR="0061486C" w:rsidRDefault="0061486C" w:rsidP="0061486C">
      <w:pPr>
        <w:pStyle w:val="Heading2"/>
      </w:pPr>
      <w:r>
        <w:t>3.1 Private/Public Identity</w:t>
      </w:r>
    </w:p>
    <w:p w14:paraId="41266418" w14:textId="6004AB18" w:rsidR="00453819" w:rsidRDefault="00C070D8" w:rsidP="00086E7A">
      <w:r>
        <w:t xml:space="preserve">According to </w:t>
      </w:r>
      <w:r w:rsidR="00260CEF">
        <w:t xml:space="preserve">TS 33.220 </w:t>
      </w:r>
      <w:r w:rsidR="00862A75">
        <w:t xml:space="preserve">[1], </w:t>
      </w:r>
      <w:r w:rsidR="00D74870">
        <w:t xml:space="preserve">the </w:t>
      </w:r>
      <w:r w:rsidR="00862A75">
        <w:t xml:space="preserve">IMPI is used by the UE in </w:t>
      </w:r>
      <w:r w:rsidR="00D74870">
        <w:t xml:space="preserve">the </w:t>
      </w:r>
      <w:proofErr w:type="spellStart"/>
      <w:r w:rsidR="00862A75">
        <w:t>Ub</w:t>
      </w:r>
      <w:proofErr w:type="spellEnd"/>
      <w:r w:rsidR="00862A75">
        <w:t xml:space="preserve"> for bootstrapping procedure. The UE </w:t>
      </w:r>
      <w:r w:rsidR="0054191E">
        <w:t xml:space="preserve">can </w:t>
      </w:r>
      <w:r w:rsidR="00862A75">
        <w:t>select UICC application</w:t>
      </w:r>
      <w:r w:rsidR="0054191E">
        <w:t>, USIM or ISIM,</w:t>
      </w:r>
      <w:r w:rsidR="00862A75">
        <w:t xml:space="preserve"> to be used for GBA. It is specified that:</w:t>
      </w:r>
    </w:p>
    <w:p w14:paraId="78DAB698" w14:textId="77777777" w:rsidR="00862A75" w:rsidRPr="00862A75" w:rsidRDefault="00862A75" w:rsidP="00862A75">
      <w:pPr>
        <w:rPr>
          <w:i/>
          <w:iCs/>
        </w:rPr>
      </w:pPr>
      <w:r w:rsidRPr="00862A75">
        <w:rPr>
          <w:i/>
          <w:iCs/>
        </w:rPr>
        <w:t>…</w:t>
      </w:r>
    </w:p>
    <w:p w14:paraId="799BE92A" w14:textId="77777777" w:rsidR="00862A75" w:rsidRPr="00862A75" w:rsidRDefault="00862A75" w:rsidP="00862A75">
      <w:pPr>
        <w:rPr>
          <w:i/>
          <w:iCs/>
        </w:rPr>
      </w:pPr>
      <w:r w:rsidRPr="00862A75">
        <w:rPr>
          <w:i/>
          <w:iCs/>
        </w:rPr>
        <w:t xml:space="preserve">If a USIM is chosen, the IMPI obtained from the IMSI stored on the USIM as specified in TS 23.003 [11] clause 13.3, is used in the protocol run over </w:t>
      </w:r>
      <w:proofErr w:type="spellStart"/>
      <w:r w:rsidRPr="00862A75">
        <w:rPr>
          <w:i/>
          <w:iCs/>
        </w:rPr>
        <w:t>Ub</w:t>
      </w:r>
      <w:proofErr w:type="spellEnd"/>
      <w:r w:rsidRPr="00862A75">
        <w:rPr>
          <w:i/>
          <w:iCs/>
        </w:rPr>
        <w:t>.</w:t>
      </w:r>
    </w:p>
    <w:p w14:paraId="6D4CEB83" w14:textId="77777777" w:rsidR="00862A75" w:rsidRPr="00862A75" w:rsidRDefault="00862A75" w:rsidP="00862A75">
      <w:pPr>
        <w:rPr>
          <w:i/>
          <w:iCs/>
        </w:rPr>
      </w:pPr>
      <w:r w:rsidRPr="00862A75">
        <w:rPr>
          <w:i/>
          <w:iCs/>
        </w:rPr>
        <w:t>NOTE 4:</w:t>
      </w:r>
      <w:r w:rsidRPr="00862A75">
        <w:rPr>
          <w:i/>
          <w:iCs/>
        </w:rPr>
        <w:tab/>
        <w:t>Strictly speaking, an IMPI, and the derivation of an IMPI from an IMSI as in TS 23.003 [11], clause 13 are only defined in the context of the IMS. For the purposes of this specification, however, an identifier obtained from an IMSI as specified in TS 23.003 [11], clause 13.3 is also called an IMPI, even if the user has no IMS subscription.</w:t>
      </w:r>
    </w:p>
    <w:p w14:paraId="3AF3F926" w14:textId="77777777" w:rsidR="00862A75" w:rsidRPr="00862A75" w:rsidRDefault="00862A75" w:rsidP="00862A75">
      <w:pPr>
        <w:rPr>
          <w:i/>
          <w:iCs/>
        </w:rPr>
      </w:pPr>
      <w:r w:rsidRPr="00862A75">
        <w:rPr>
          <w:i/>
          <w:iCs/>
        </w:rPr>
        <w:t xml:space="preserve">If an ISIM is selected, the IMPI stored on the ISIM is used in the protocol run over </w:t>
      </w:r>
      <w:proofErr w:type="spellStart"/>
      <w:r w:rsidRPr="00862A75">
        <w:rPr>
          <w:i/>
          <w:iCs/>
        </w:rPr>
        <w:t>Ub</w:t>
      </w:r>
      <w:proofErr w:type="spellEnd"/>
      <w:r w:rsidRPr="00862A75">
        <w:rPr>
          <w:i/>
          <w:iCs/>
        </w:rPr>
        <w:t>.</w:t>
      </w:r>
    </w:p>
    <w:p w14:paraId="3CAA0AAF" w14:textId="77777777" w:rsidR="00C070D8" w:rsidRPr="00862A75" w:rsidRDefault="00862A75" w:rsidP="00086E7A">
      <w:pPr>
        <w:rPr>
          <w:i/>
          <w:iCs/>
        </w:rPr>
      </w:pPr>
      <w:r w:rsidRPr="00862A75">
        <w:rPr>
          <w:i/>
          <w:iCs/>
        </w:rPr>
        <w:t>…</w:t>
      </w:r>
    </w:p>
    <w:p w14:paraId="4561551C" w14:textId="53AD5C8B" w:rsidR="00B34E71" w:rsidRDefault="00862A75" w:rsidP="00862A75">
      <w:r>
        <w:t xml:space="preserve">It can be seen that </w:t>
      </w:r>
      <w:r w:rsidR="00461AB8">
        <w:t xml:space="preserve">an </w:t>
      </w:r>
      <w:r>
        <w:t xml:space="preserve">IMPI in context of GBA is not </w:t>
      </w:r>
      <w:r w:rsidR="00D75A5C">
        <w:t xml:space="preserve">necessarily </w:t>
      </w:r>
      <w:r>
        <w:t xml:space="preserve">tied to </w:t>
      </w:r>
      <w:r w:rsidR="00461AB8">
        <w:t xml:space="preserve">an </w:t>
      </w:r>
      <w:r>
        <w:t xml:space="preserve">IMS subscription. When </w:t>
      </w:r>
      <w:r w:rsidR="00461AB8">
        <w:t xml:space="preserve">the </w:t>
      </w:r>
      <w:r>
        <w:t xml:space="preserve">BSF receives </w:t>
      </w:r>
      <w:r w:rsidR="00461AB8">
        <w:t xml:space="preserve">an </w:t>
      </w:r>
      <w:r>
        <w:t xml:space="preserve">IMPI that is derived from </w:t>
      </w:r>
      <w:r w:rsidR="00461AB8">
        <w:t xml:space="preserve">an </w:t>
      </w:r>
      <w:r>
        <w:t xml:space="preserve">IMSI from </w:t>
      </w:r>
      <w:r w:rsidR="00461AB8">
        <w:t xml:space="preserve">the </w:t>
      </w:r>
      <w:r>
        <w:t>UE,</w:t>
      </w:r>
      <w:r w:rsidR="00260CEF">
        <w:t xml:space="preserve"> the BSF can obtain </w:t>
      </w:r>
      <w:r w:rsidR="00461AB8">
        <w:t xml:space="preserve">the </w:t>
      </w:r>
      <w:r w:rsidR="00260CEF">
        <w:t xml:space="preserve">IMSI from </w:t>
      </w:r>
      <w:r w:rsidR="00461AB8">
        <w:t xml:space="preserve">the </w:t>
      </w:r>
      <w:r w:rsidR="00260CEF">
        <w:t xml:space="preserve">IMPI and derive </w:t>
      </w:r>
      <w:r w:rsidR="00461AB8">
        <w:t xml:space="preserve">the </w:t>
      </w:r>
      <w:r w:rsidR="00260CEF">
        <w:t>SUPI from IMSI</w:t>
      </w:r>
      <w:r w:rsidR="00461AB8">
        <w:t xml:space="preserve"> according to clause 13.3, TS 23.00</w:t>
      </w:r>
      <w:r w:rsidR="00461AB8" w:rsidRPr="006C4228">
        <w:t>3[</w:t>
      </w:r>
      <w:r w:rsidR="001A0F44" w:rsidRPr="006C4228">
        <w:t>5</w:t>
      </w:r>
      <w:r w:rsidR="00461AB8">
        <w:t>]</w:t>
      </w:r>
      <w:r w:rsidR="00260CEF">
        <w:t xml:space="preserve">. Note that IMSI is natively supported as SUPI. </w:t>
      </w:r>
    </w:p>
    <w:p w14:paraId="66BF4CC5" w14:textId="77777777" w:rsidR="00862A75" w:rsidRDefault="00260CEF" w:rsidP="00862A75">
      <w:r>
        <w:t>The similar procedure has been supported already in the baseline for BSF</w:t>
      </w:r>
      <w:r w:rsidR="0054191E">
        <w:t xml:space="preserve"> to</w:t>
      </w:r>
      <w:r>
        <w:t xml:space="preserve"> get GBA </w:t>
      </w:r>
      <w:r w:rsidR="0054191E">
        <w:t>AV</w:t>
      </w:r>
      <w:r>
        <w:t xml:space="preserve"> from HLR</w:t>
      </w:r>
      <w:r w:rsidR="0054191E">
        <w:t xml:space="preserve"> </w:t>
      </w:r>
      <w:r>
        <w:t>according to TS29.109[4]:</w:t>
      </w:r>
    </w:p>
    <w:p w14:paraId="53F121FE" w14:textId="77777777" w:rsidR="00260CEF" w:rsidRDefault="00260CEF" w:rsidP="00260CEF">
      <w:r>
        <w:t>…</w:t>
      </w:r>
    </w:p>
    <w:p w14:paraId="64B1F3D9" w14:textId="77777777" w:rsidR="00260CEF" w:rsidRPr="00260CEF" w:rsidRDefault="00260CEF" w:rsidP="00260CEF">
      <w:pPr>
        <w:rPr>
          <w:i/>
          <w:iCs/>
        </w:rPr>
      </w:pPr>
      <w:r w:rsidRPr="00260CEF">
        <w:rPr>
          <w:i/>
          <w:iCs/>
        </w:rPr>
        <w:t>4.3</w:t>
      </w:r>
      <w:r w:rsidRPr="00260CEF">
        <w:rPr>
          <w:i/>
          <w:iCs/>
        </w:rPr>
        <w:tab/>
        <w:t xml:space="preserve">Protocol </w:t>
      </w:r>
      <w:proofErr w:type="spellStart"/>
      <w:r w:rsidRPr="00260CEF">
        <w:rPr>
          <w:i/>
          <w:iCs/>
        </w:rPr>
        <w:t>Zh</w:t>
      </w:r>
      <w:proofErr w:type="spellEnd"/>
      <w:r w:rsidRPr="00260CEF">
        <w:rPr>
          <w:i/>
          <w:iCs/>
        </w:rPr>
        <w:t>' between BSF and HLR</w:t>
      </w:r>
    </w:p>
    <w:p w14:paraId="19E4BF39" w14:textId="77777777" w:rsidR="00260CEF" w:rsidRPr="00260CEF" w:rsidRDefault="00260CEF" w:rsidP="00260CEF">
      <w:pPr>
        <w:rPr>
          <w:i/>
          <w:iCs/>
        </w:rPr>
      </w:pPr>
      <w:r>
        <w:rPr>
          <w:i/>
          <w:iCs/>
        </w:rPr>
        <w:lastRenderedPageBreak/>
        <w:t>…</w:t>
      </w:r>
    </w:p>
    <w:p w14:paraId="7788BD0E" w14:textId="77777777" w:rsidR="0054191E" w:rsidRDefault="00260CEF" w:rsidP="00260CEF">
      <w:pPr>
        <w:rPr>
          <w:i/>
          <w:iCs/>
        </w:rPr>
      </w:pPr>
      <w:r w:rsidRPr="00260CEF">
        <w:rPr>
          <w:i/>
          <w:iCs/>
        </w:rPr>
        <w:t xml:space="preserve">A) A UE starts the bootstrapping procedure by protocol </w:t>
      </w:r>
      <w:proofErr w:type="spellStart"/>
      <w:r w:rsidRPr="00260CEF">
        <w:rPr>
          <w:i/>
          <w:iCs/>
        </w:rPr>
        <w:t>Ub</w:t>
      </w:r>
      <w:proofErr w:type="spellEnd"/>
      <w:r w:rsidRPr="00260CEF">
        <w:rPr>
          <w:i/>
          <w:iCs/>
        </w:rPr>
        <w:t xml:space="preserve"> with a BSF giving the IMPI of the user (see 3GPP TS 24.109 [7]). In bootstrapping push procedures a NAF initiates a GBA Push Information Request by protocol </w:t>
      </w:r>
      <w:proofErr w:type="spellStart"/>
      <w:r w:rsidRPr="00260CEF">
        <w:rPr>
          <w:i/>
          <w:iCs/>
        </w:rPr>
        <w:t>Zpn</w:t>
      </w:r>
      <w:proofErr w:type="spellEnd"/>
      <w:r w:rsidRPr="00260CEF">
        <w:rPr>
          <w:i/>
          <w:iCs/>
        </w:rPr>
        <w:t xml:space="preserve"> with the BSF giving the user identity (see section 5). The BSF derives the IMSI from the IMPI. </w:t>
      </w:r>
    </w:p>
    <w:p w14:paraId="53C9A9A3" w14:textId="77777777" w:rsidR="00260CEF" w:rsidRPr="00260CEF" w:rsidRDefault="0054191E" w:rsidP="00260CEF">
      <w:pPr>
        <w:rPr>
          <w:i/>
          <w:iCs/>
        </w:rPr>
      </w:pPr>
      <w:r>
        <w:rPr>
          <w:i/>
          <w:iCs/>
        </w:rPr>
        <w:t>…</w:t>
      </w:r>
    </w:p>
    <w:p w14:paraId="7A7DAD40" w14:textId="77777777" w:rsidR="00260CEF" w:rsidRPr="00260CEF" w:rsidRDefault="00260CEF" w:rsidP="00260CEF">
      <w:pPr>
        <w:rPr>
          <w:i/>
          <w:iCs/>
        </w:rPr>
      </w:pPr>
      <w:r w:rsidRPr="00260CEF">
        <w:rPr>
          <w:i/>
          <w:iCs/>
        </w:rPr>
        <w:t xml:space="preserve">B) The BSF starts protocol </w:t>
      </w:r>
      <w:proofErr w:type="spellStart"/>
      <w:r w:rsidRPr="00260CEF">
        <w:rPr>
          <w:i/>
          <w:iCs/>
        </w:rPr>
        <w:t>Zh</w:t>
      </w:r>
      <w:proofErr w:type="spellEnd"/>
      <w:r w:rsidRPr="00260CEF">
        <w:rPr>
          <w:i/>
          <w:iCs/>
        </w:rPr>
        <w:t xml:space="preserve">' with user’s HLR </w:t>
      </w:r>
    </w:p>
    <w:p w14:paraId="426C64B0" w14:textId="77777777" w:rsidR="00260CEF" w:rsidRPr="00260CEF" w:rsidRDefault="00260CEF" w:rsidP="00260CEF">
      <w:pPr>
        <w:rPr>
          <w:i/>
          <w:iCs/>
        </w:rPr>
      </w:pPr>
      <w:r w:rsidRPr="00260CEF">
        <w:rPr>
          <w:i/>
          <w:iCs/>
        </w:rPr>
        <w:t>-</w:t>
      </w:r>
      <w:r w:rsidRPr="00260CEF">
        <w:rPr>
          <w:i/>
          <w:iCs/>
        </w:rPr>
        <w:tab/>
        <w:t>The BSF requests user’s authentication vector corresponding to the IMSI.</w:t>
      </w:r>
    </w:p>
    <w:p w14:paraId="535F9844" w14:textId="77777777" w:rsidR="00260CEF" w:rsidRDefault="00260CEF" w:rsidP="00862A75">
      <w:r>
        <w:t>…</w:t>
      </w:r>
    </w:p>
    <w:p w14:paraId="15614ADD" w14:textId="77777777" w:rsidR="002653BB" w:rsidRPr="002653BB" w:rsidRDefault="002653BB" w:rsidP="002653BB">
      <w:pPr>
        <w:rPr>
          <w:i/>
          <w:iCs/>
        </w:rPr>
      </w:pPr>
      <w:r w:rsidRPr="002653BB">
        <w:rPr>
          <w:i/>
          <w:iCs/>
        </w:rPr>
        <w:t>4.3.1</w:t>
      </w:r>
      <w:r w:rsidRPr="002653BB">
        <w:rPr>
          <w:i/>
          <w:iCs/>
        </w:rPr>
        <w:tab/>
        <w:t xml:space="preserve">Public to Private Identity Resolution over </w:t>
      </w:r>
      <w:proofErr w:type="spellStart"/>
      <w:r w:rsidRPr="002653BB">
        <w:rPr>
          <w:i/>
          <w:iCs/>
        </w:rPr>
        <w:t>Zh</w:t>
      </w:r>
      <w:proofErr w:type="spellEnd"/>
      <w:r w:rsidRPr="002653BB">
        <w:rPr>
          <w:i/>
          <w:iCs/>
        </w:rPr>
        <w:t xml:space="preserve"> between BSF and HLR  </w:t>
      </w:r>
    </w:p>
    <w:p w14:paraId="5081B1D0" w14:textId="77777777" w:rsidR="002653BB" w:rsidRDefault="002653BB" w:rsidP="002653BB">
      <w:pPr>
        <w:rPr>
          <w:i/>
          <w:iCs/>
        </w:rPr>
      </w:pPr>
      <w:r w:rsidRPr="002653BB">
        <w:rPr>
          <w:i/>
          <w:iCs/>
        </w:rPr>
        <w:t xml:space="preserve">When the UE identity used by the NAF in a GPI Request towards the BSF is an MSISDN, the BSF shall resolve the corresponding private user identity (IMSI) for the user.  </w:t>
      </w:r>
    </w:p>
    <w:p w14:paraId="1A8F54E0" w14:textId="77777777" w:rsidR="002653BB" w:rsidRDefault="002653BB" w:rsidP="002653BB">
      <w:r>
        <w:t>…</w:t>
      </w:r>
    </w:p>
    <w:p w14:paraId="07B7E6D3" w14:textId="0BBE7885" w:rsidR="00862A75" w:rsidRDefault="0054191E" w:rsidP="00862A75">
      <w:r>
        <w:t>On the other hand, a</w:t>
      </w:r>
      <w:r w:rsidR="00862A75">
        <w:t xml:space="preserve">ccording to </w:t>
      </w:r>
      <w:r>
        <w:t xml:space="preserve">TS23.228 </w:t>
      </w:r>
      <w:r w:rsidR="00862A75">
        <w:t xml:space="preserve">[3], IMS support (both Diameter and SBI) is only anchored in HSS. </w:t>
      </w:r>
      <w:r>
        <w:t>That is</w:t>
      </w:r>
      <w:r w:rsidR="00862A75">
        <w:t xml:space="preserve">, there is no IMS credential supported in UDM. </w:t>
      </w:r>
      <w:r w:rsidR="00B103C8">
        <w:t xml:space="preserve">When the BSF receives an IMPI which is not derived from an IMSI </w:t>
      </w:r>
      <w:r w:rsidR="008C7695">
        <w:t xml:space="preserve">from the UE </w:t>
      </w:r>
      <w:r w:rsidR="00B103C8">
        <w:t xml:space="preserve">and the HSS is deployed, it is expected then the BSF interacts with the HSS either via Diameter or SBI capable </w:t>
      </w:r>
      <w:r w:rsidR="00312983">
        <w:t>interface</w:t>
      </w:r>
      <w:r w:rsidR="00476E79">
        <w:t xml:space="preserve"> for GBA support</w:t>
      </w:r>
      <w:r w:rsidR="007818FF">
        <w:t xml:space="preserve"> by providing the IMPI</w:t>
      </w:r>
      <w:r w:rsidR="00B103C8">
        <w:t>.</w:t>
      </w:r>
      <w:r w:rsidR="00D75A5C">
        <w:t xml:space="preserve"> </w:t>
      </w:r>
    </w:p>
    <w:p w14:paraId="1F41AEB0" w14:textId="760769EB" w:rsidR="00D75A5C" w:rsidRDefault="00D75A5C" w:rsidP="00862A75">
      <w:r>
        <w:t xml:space="preserve">If the HSS is not deployed and the UE presents an IMPI not derived from an IMSI then the </w:t>
      </w:r>
      <w:proofErr w:type="spellStart"/>
      <w:r>
        <w:t>Ub</w:t>
      </w:r>
      <w:proofErr w:type="spellEnd"/>
      <w:r>
        <w:t xml:space="preserve"> procedure will fail as the BSF will not be able to contact the HSS even for already specified GBA behaviour. Therefore if this case happens this means that there is a misconfiguration in the network.</w:t>
      </w:r>
    </w:p>
    <w:p w14:paraId="15776604" w14:textId="6DFEE5D5" w:rsidR="00D75A5C" w:rsidRDefault="00D75A5C" w:rsidP="00862A75">
      <w:r w:rsidRPr="001D690D">
        <w:rPr>
          <w:b/>
          <w:bCs/>
        </w:rPr>
        <w:t>Observation 1</w:t>
      </w:r>
      <w:r>
        <w:t>: The UE present</w:t>
      </w:r>
      <w:r w:rsidR="00E8416B">
        <w:t>s</w:t>
      </w:r>
      <w:r>
        <w:t xml:space="preserve"> an IMPI derived from IMS credentials only when there is </w:t>
      </w:r>
      <w:r w:rsidR="00E8416B">
        <w:t xml:space="preserve">IMS deployed and therefore </w:t>
      </w:r>
      <w:r>
        <w:t>HSS deployed.</w:t>
      </w:r>
      <w:r w:rsidR="00E8416B">
        <w:t xml:space="preserve"> In this case the BSF can contact the HSS using this IMPI either via legacy interfaces (Diameter) or SBI. This is true even in the presence of an SBI capable UDM. If IMS is not deployed HSS is not deployed either and the UE can only present an IMSI based IMPI. </w:t>
      </w:r>
    </w:p>
    <w:p w14:paraId="7C99C8F6" w14:textId="243C6733" w:rsidR="00453819" w:rsidRDefault="0054191E" w:rsidP="00905762">
      <w:pPr>
        <w:pStyle w:val="NO"/>
        <w:ind w:left="1" w:firstLine="0"/>
      </w:pPr>
      <w:r>
        <w:t xml:space="preserve">Therefore, it is proposed that, </w:t>
      </w:r>
      <w:r w:rsidR="0080638B">
        <w:t>in case the BSF is configured to use NG1' interface for GBA procedures</w:t>
      </w:r>
      <w:r>
        <w:t xml:space="preserve">, </w:t>
      </w:r>
      <w:r w:rsidR="003B197F" w:rsidRPr="003B197F">
        <w:t>the</w:t>
      </w:r>
      <w:r>
        <w:t xml:space="preserve"> BSF shall obtain IMSI from IMPI and derive SUPI from IMSI</w:t>
      </w:r>
      <w:r w:rsidR="002653BB">
        <w:t xml:space="preserve"> or resolve a received public identity (e.g. </w:t>
      </w:r>
      <w:r w:rsidR="0061486C">
        <w:t xml:space="preserve">MSISDN </w:t>
      </w:r>
      <w:r w:rsidR="002653BB">
        <w:t xml:space="preserve">from GPI request) to SUPI </w:t>
      </w:r>
      <w:r>
        <w:t xml:space="preserve">that can be used in </w:t>
      </w:r>
      <w:proofErr w:type="spellStart"/>
      <w:r>
        <w:t>Nudm</w:t>
      </w:r>
      <w:proofErr w:type="spellEnd"/>
      <w:r>
        <w:t xml:space="preserve"> service operations.</w:t>
      </w:r>
      <w:r w:rsidR="00E46CF2" w:rsidRPr="00E46CF2">
        <w:t xml:space="preserve"> </w:t>
      </w:r>
      <w:r w:rsidR="00E46CF2">
        <w:t xml:space="preserve">The reason is that the UE is expected to present an IMSI-based IMPI this case. Otherwise the </w:t>
      </w:r>
      <w:proofErr w:type="spellStart"/>
      <w:r w:rsidR="00E46CF2">
        <w:t>Ub</w:t>
      </w:r>
      <w:proofErr w:type="spellEnd"/>
      <w:r w:rsidR="00E46CF2">
        <w:t xml:space="preserve"> procedure will fail.</w:t>
      </w:r>
    </w:p>
    <w:p w14:paraId="32BF8246" w14:textId="77777777" w:rsidR="0061486C" w:rsidRDefault="0061486C" w:rsidP="0061486C">
      <w:pPr>
        <w:pStyle w:val="Heading2"/>
      </w:pPr>
      <w:r>
        <w:t>3.2 GUSS</w:t>
      </w:r>
    </w:p>
    <w:p w14:paraId="77F58979" w14:textId="40655779" w:rsidR="0061486C" w:rsidRPr="006C4228" w:rsidRDefault="006074CE" w:rsidP="0061486C">
      <w:pPr>
        <w:rPr>
          <w:strike/>
        </w:rPr>
      </w:pPr>
      <w:r w:rsidRPr="006074CE">
        <w:t xml:space="preserve">GBA User Security Settings in </w:t>
      </w:r>
      <w:proofErr w:type="spellStart"/>
      <w:r w:rsidRPr="006074CE">
        <w:t>Zh,Zn</w:t>
      </w:r>
      <w:proofErr w:type="spellEnd"/>
      <w:r w:rsidRPr="006074CE">
        <w:t xml:space="preserve"> and </w:t>
      </w:r>
      <w:proofErr w:type="spellStart"/>
      <w:r w:rsidRPr="006074CE">
        <w:t>Zpn</w:t>
      </w:r>
      <w:proofErr w:type="spellEnd"/>
      <w:r w:rsidRPr="006074CE">
        <w:t xml:space="preserve"> interface </w:t>
      </w:r>
      <w:r>
        <w:t>is defined in TS29.109[4]/</w:t>
      </w:r>
      <w:r w:rsidRPr="006074CE">
        <w:t>Annex A (normative)</w:t>
      </w:r>
      <w:r>
        <w:t>.</w:t>
      </w:r>
      <w:r w:rsidR="00BC2E52">
        <w:t xml:space="preserve"> </w:t>
      </w:r>
      <w:r>
        <w:t xml:space="preserve">It </w:t>
      </w:r>
      <w:r w:rsidR="00BC2E52">
        <w:t xml:space="preserve">composes </w:t>
      </w:r>
      <w:r w:rsidR="00E46CF2">
        <w:t xml:space="preserve">of </w:t>
      </w:r>
      <w:r>
        <w:t>the user’s IMPI and a list of user’s public authentication identities from the HSS and other settings.</w:t>
      </w:r>
      <w:r w:rsidR="009D2B3E">
        <w:t xml:space="preserve"> </w:t>
      </w:r>
    </w:p>
    <w:p w14:paraId="21A7E331" w14:textId="4A0B5D7B" w:rsidR="009D2B3E" w:rsidRDefault="009D2B3E" w:rsidP="0061486C">
      <w:r>
        <w:t>On the other hand, looking at the case when HLR is used for GBA support</w:t>
      </w:r>
      <w:r w:rsidR="00BC2E52">
        <w:t xml:space="preserve"> and</w:t>
      </w:r>
      <w:r>
        <w:t xml:space="preserve"> </w:t>
      </w:r>
      <w:r w:rsidR="00E46CF2">
        <w:t xml:space="preserve">taking into account that </w:t>
      </w:r>
      <w:r>
        <w:t>there is no IMS credential</w:t>
      </w:r>
      <w:r w:rsidR="00E46CF2">
        <w:t>s</w:t>
      </w:r>
      <w:r>
        <w:t xml:space="preserve"> supported in HLR, it is specified in TS33.220[1]:</w:t>
      </w:r>
    </w:p>
    <w:p w14:paraId="40C38892" w14:textId="77777777" w:rsidR="009D2B3E" w:rsidRPr="009D2B3E" w:rsidRDefault="009D2B3E" w:rsidP="009D2B3E">
      <w:pPr>
        <w:rPr>
          <w:i/>
          <w:iCs/>
        </w:rPr>
      </w:pPr>
      <w:r w:rsidRPr="009D2B3E">
        <w:rPr>
          <w:i/>
          <w:iCs/>
        </w:rPr>
        <w:t>4.4.12</w:t>
      </w:r>
      <w:r w:rsidRPr="009D2B3E">
        <w:rPr>
          <w:i/>
          <w:iCs/>
        </w:rPr>
        <w:tab/>
        <w:t xml:space="preserve">Requirements on reference point </w:t>
      </w:r>
      <w:proofErr w:type="spellStart"/>
      <w:r w:rsidRPr="009D2B3E">
        <w:rPr>
          <w:i/>
          <w:iCs/>
        </w:rPr>
        <w:t>Zh</w:t>
      </w:r>
      <w:proofErr w:type="spellEnd"/>
      <w:r w:rsidRPr="009D2B3E">
        <w:rPr>
          <w:i/>
          <w:iCs/>
        </w:rPr>
        <w:t>'</w:t>
      </w:r>
    </w:p>
    <w:p w14:paraId="285B249A" w14:textId="77777777" w:rsidR="009D2B3E" w:rsidRPr="009D2B3E" w:rsidRDefault="009D2B3E" w:rsidP="009D2B3E">
      <w:pPr>
        <w:rPr>
          <w:i/>
          <w:iCs/>
        </w:rPr>
      </w:pPr>
      <w:r w:rsidRPr="009D2B3E">
        <w:rPr>
          <w:i/>
          <w:iCs/>
        </w:rPr>
        <w:t>…</w:t>
      </w:r>
    </w:p>
    <w:p w14:paraId="4B98006F" w14:textId="77777777" w:rsidR="009D2B3E" w:rsidRPr="009D2B3E" w:rsidRDefault="009D2B3E" w:rsidP="009D2B3E">
      <w:pPr>
        <w:rPr>
          <w:i/>
          <w:iCs/>
        </w:rPr>
      </w:pPr>
      <w:r w:rsidRPr="009D2B3E">
        <w:rPr>
          <w:i/>
          <w:iCs/>
        </w:rPr>
        <w:t>NOTE 2:</w:t>
      </w:r>
      <w:r w:rsidRPr="009D2B3E">
        <w:rPr>
          <w:i/>
          <w:iCs/>
        </w:rPr>
        <w:tab/>
        <w:t xml:space="preserve">If support of GBA User Security Settings (GUSS) is desired in combination with HLR or HSS with </w:t>
      </w:r>
      <w:proofErr w:type="spellStart"/>
      <w:r w:rsidRPr="009D2B3E">
        <w:rPr>
          <w:i/>
          <w:iCs/>
        </w:rPr>
        <w:t>Zh</w:t>
      </w:r>
      <w:proofErr w:type="spellEnd"/>
      <w:r w:rsidRPr="009D2B3E">
        <w:rPr>
          <w:i/>
          <w:iCs/>
        </w:rPr>
        <w:t xml:space="preserve">' reference point support, then this can be achieved, for instance by storing the GUSS information in a BSF database (external and/or external to the node itself), or in any other network database which is deemed as appropriate for a specific deployment. GUSS information is not sent over </w:t>
      </w:r>
      <w:proofErr w:type="spellStart"/>
      <w:r w:rsidRPr="009D2B3E">
        <w:rPr>
          <w:i/>
          <w:iCs/>
        </w:rPr>
        <w:t>Zh</w:t>
      </w:r>
      <w:proofErr w:type="spellEnd"/>
      <w:r w:rsidRPr="009D2B3E">
        <w:rPr>
          <w:i/>
          <w:iCs/>
        </w:rPr>
        <w:t>' reference point.</w:t>
      </w:r>
    </w:p>
    <w:p w14:paraId="21559005" w14:textId="2C8D8814" w:rsidR="00BC2E52" w:rsidRDefault="00BC2E52" w:rsidP="00BC2E52">
      <w:r>
        <w:t xml:space="preserve">Then </w:t>
      </w:r>
      <w:r w:rsidR="0062736A">
        <w:t>the easiest way to gain GUSS support</w:t>
      </w:r>
      <w:r w:rsidR="0020134D">
        <w:t>,</w:t>
      </w:r>
      <w:r w:rsidR="0062736A">
        <w:t xml:space="preserve"> </w:t>
      </w:r>
      <w:r w:rsidR="00E97FD7">
        <w:t>when</w:t>
      </w:r>
      <w:r w:rsidR="0020134D" w:rsidRPr="0020134D">
        <w:t xml:space="preserve"> </w:t>
      </w:r>
      <w:r w:rsidR="0020134D">
        <w:t>the BSF is configured to use NG1' interface for GBA procedures,</w:t>
      </w:r>
      <w:r w:rsidR="00E97FD7">
        <w:t xml:space="preserve"> </w:t>
      </w:r>
      <w:r w:rsidR="0062736A">
        <w:t>is reusing the method defined for HLR in the baseline</w:t>
      </w:r>
      <w:r w:rsidR="00E46CF2">
        <w:t xml:space="preserve"> TS 33.220[1]</w:t>
      </w:r>
      <w:r w:rsidR="0062736A">
        <w:t>.</w:t>
      </w:r>
    </w:p>
    <w:p w14:paraId="6A82E6A8" w14:textId="77777777" w:rsidR="00BC2E52" w:rsidRDefault="0062736A" w:rsidP="0062736A">
      <w:pPr>
        <w:pStyle w:val="NO"/>
        <w:ind w:left="1" w:firstLine="0"/>
      </w:pPr>
      <w:r>
        <w:t>Therefore, it is proposed that,</w:t>
      </w:r>
      <w:r w:rsidRPr="0062736A">
        <w:t xml:space="preserve"> GUSS information is not sent over </w:t>
      </w:r>
      <w:r>
        <w:t>NG1'</w:t>
      </w:r>
      <w:r w:rsidRPr="0062736A">
        <w:t xml:space="preserve"> reference point</w:t>
      </w:r>
      <w:r>
        <w:t xml:space="preserve">. If GUSS is desired for GBA support via UDM, it can be locally configured in the BSF following the same practice as </w:t>
      </w:r>
      <w:proofErr w:type="spellStart"/>
      <w:r>
        <w:t>Zh</w:t>
      </w:r>
      <w:proofErr w:type="spellEnd"/>
      <w:r>
        <w:t>' support of HLR.</w:t>
      </w:r>
    </w:p>
    <w:p w14:paraId="3AD7A8E0" w14:textId="77777777" w:rsidR="0054191E" w:rsidRDefault="0054191E" w:rsidP="0054191E"/>
    <w:p w14:paraId="7E767E26" w14:textId="77777777" w:rsidR="00C022E3" w:rsidRDefault="00C022E3">
      <w:pPr>
        <w:pStyle w:val="Heading1"/>
      </w:pPr>
      <w:r>
        <w:t>4</w:t>
      </w:r>
      <w:r>
        <w:tab/>
        <w:t>Detailed proposal</w:t>
      </w:r>
    </w:p>
    <w:p w14:paraId="22D283C6" w14:textId="7BD25A2A" w:rsidR="003B6D83" w:rsidRDefault="008C7B23" w:rsidP="00D5017F">
      <w:r>
        <w:t>It is proposed to</w:t>
      </w:r>
      <w:r w:rsidR="003B6D83">
        <w:t xml:space="preserve"> </w:t>
      </w:r>
      <w:r w:rsidR="003B6D83" w:rsidRPr="003B6D83">
        <w:t xml:space="preserve">endorse the </w:t>
      </w:r>
      <w:r w:rsidR="003B6D83">
        <w:t xml:space="preserve">following </w:t>
      </w:r>
      <w:r w:rsidR="003B6D83" w:rsidRPr="003B6D83">
        <w:t>proposal</w:t>
      </w:r>
      <w:r w:rsidR="003B6D83">
        <w:t>s</w:t>
      </w:r>
      <w:r w:rsidR="00795C44">
        <w:t xml:space="preserve">, in case the BSF is configured to </w:t>
      </w:r>
      <w:r w:rsidR="00B855E7">
        <w:t xml:space="preserve">use NG1' interface </w:t>
      </w:r>
      <w:r w:rsidR="003B6D83">
        <w:t xml:space="preserve">for GBA </w:t>
      </w:r>
      <w:r w:rsidR="00B855E7">
        <w:t>procedure</w:t>
      </w:r>
      <w:r w:rsidR="00B73F6B">
        <w:t>s</w:t>
      </w:r>
      <w:r w:rsidR="003B6D83">
        <w:t>.</w:t>
      </w:r>
    </w:p>
    <w:p w14:paraId="445B3147" w14:textId="0E03C01B" w:rsidR="003B6D83" w:rsidRDefault="003B6D83" w:rsidP="003B6D83">
      <w:pPr>
        <w:pStyle w:val="NO"/>
        <w:numPr>
          <w:ilvl w:val="0"/>
          <w:numId w:val="21"/>
        </w:numPr>
      </w:pPr>
      <w:r>
        <w:lastRenderedPageBreak/>
        <w:t>The BSF shall obtain IMSI from IMPI and derive SUPI from IMSI or resolve a received public identity (e.g. MSISDN from GPI request) to SUPI</w:t>
      </w:r>
      <w:r w:rsidR="008520A1" w:rsidRPr="008520A1">
        <w:t xml:space="preserve"> </w:t>
      </w:r>
      <w:r w:rsidR="008520A1">
        <w:t xml:space="preserve">that can be used in </w:t>
      </w:r>
      <w:proofErr w:type="spellStart"/>
      <w:r w:rsidR="008520A1">
        <w:t>Nudm</w:t>
      </w:r>
      <w:proofErr w:type="spellEnd"/>
      <w:r w:rsidR="008520A1">
        <w:t xml:space="preserve"> service operations</w:t>
      </w:r>
      <w:r>
        <w:t>.</w:t>
      </w:r>
      <w:r w:rsidR="00F85642">
        <w:t xml:space="preserve"> </w:t>
      </w:r>
      <w:r w:rsidR="00E46CF2">
        <w:t xml:space="preserve">The reason is that the UE is expected to present an IMSI-based IMPI this case. </w:t>
      </w:r>
    </w:p>
    <w:p w14:paraId="797E5379" w14:textId="69334E98" w:rsidR="003B6D83" w:rsidRDefault="003B6D83" w:rsidP="003B6D83">
      <w:pPr>
        <w:pStyle w:val="NO"/>
        <w:numPr>
          <w:ilvl w:val="0"/>
          <w:numId w:val="21"/>
        </w:numPr>
      </w:pPr>
      <w:r w:rsidRPr="0062736A">
        <w:t xml:space="preserve">GUSS information is </w:t>
      </w:r>
      <w:r w:rsidR="006D3D22">
        <w:t xml:space="preserve">not </w:t>
      </w:r>
      <w:r>
        <w:t xml:space="preserve">stored in UDM and </w:t>
      </w:r>
      <w:r w:rsidRPr="0062736A">
        <w:t xml:space="preserve">not sent over </w:t>
      </w:r>
      <w:r>
        <w:t>NG1'</w:t>
      </w:r>
      <w:r w:rsidRPr="0062736A">
        <w:t xml:space="preserve"> reference point</w:t>
      </w:r>
      <w:r w:rsidR="000E4FAA">
        <w:t>.</w:t>
      </w:r>
    </w:p>
    <w:sectPr w:rsidR="003B6D8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F2845" w14:textId="77777777" w:rsidR="00997A8B" w:rsidRDefault="00997A8B">
      <w:r>
        <w:separator/>
      </w:r>
    </w:p>
  </w:endnote>
  <w:endnote w:type="continuationSeparator" w:id="0">
    <w:p w14:paraId="01CEE412" w14:textId="77777777" w:rsidR="00997A8B" w:rsidRDefault="0099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DFD3A" w14:textId="77777777" w:rsidR="00997A8B" w:rsidRDefault="00997A8B">
      <w:r>
        <w:separator/>
      </w:r>
    </w:p>
  </w:footnote>
  <w:footnote w:type="continuationSeparator" w:id="0">
    <w:p w14:paraId="088DB75A" w14:textId="77777777" w:rsidR="00997A8B" w:rsidRDefault="00997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DE6094"/>
    <w:multiLevelType w:val="hybridMultilevel"/>
    <w:tmpl w:val="997E2302"/>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3" w15:restartNumberingAfterBreak="0">
    <w:nsid w:val="2A3978A4"/>
    <w:multiLevelType w:val="hybridMultilevel"/>
    <w:tmpl w:val="E49A9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58F1"/>
    <w:rsid w:val="00012515"/>
    <w:rsid w:val="00043857"/>
    <w:rsid w:val="00043F05"/>
    <w:rsid w:val="00066572"/>
    <w:rsid w:val="0007000C"/>
    <w:rsid w:val="00074722"/>
    <w:rsid w:val="000819D8"/>
    <w:rsid w:val="00086E7A"/>
    <w:rsid w:val="000934A6"/>
    <w:rsid w:val="000951AB"/>
    <w:rsid w:val="000A2A5C"/>
    <w:rsid w:val="000A2C6C"/>
    <w:rsid w:val="000A4660"/>
    <w:rsid w:val="000D1B5B"/>
    <w:rsid w:val="000E4FAA"/>
    <w:rsid w:val="000E684C"/>
    <w:rsid w:val="000F4A6E"/>
    <w:rsid w:val="0010401F"/>
    <w:rsid w:val="00112FC3"/>
    <w:rsid w:val="00114B4B"/>
    <w:rsid w:val="0013288B"/>
    <w:rsid w:val="001365A9"/>
    <w:rsid w:val="00173FA3"/>
    <w:rsid w:val="0018192B"/>
    <w:rsid w:val="00184B6F"/>
    <w:rsid w:val="001861E5"/>
    <w:rsid w:val="001939B1"/>
    <w:rsid w:val="001A0F44"/>
    <w:rsid w:val="001A45F9"/>
    <w:rsid w:val="001A7283"/>
    <w:rsid w:val="001B1652"/>
    <w:rsid w:val="001B46CA"/>
    <w:rsid w:val="001C3EC8"/>
    <w:rsid w:val="001D0A72"/>
    <w:rsid w:val="001D2BD4"/>
    <w:rsid w:val="001D690D"/>
    <w:rsid w:val="001D6911"/>
    <w:rsid w:val="001E5656"/>
    <w:rsid w:val="0020134D"/>
    <w:rsid w:val="00201947"/>
    <w:rsid w:val="0020395B"/>
    <w:rsid w:val="00204DC9"/>
    <w:rsid w:val="002062C0"/>
    <w:rsid w:val="00215130"/>
    <w:rsid w:val="00230002"/>
    <w:rsid w:val="00235BAE"/>
    <w:rsid w:val="00244C9A"/>
    <w:rsid w:val="00245AC1"/>
    <w:rsid w:val="00247216"/>
    <w:rsid w:val="00257A56"/>
    <w:rsid w:val="00260CEF"/>
    <w:rsid w:val="002653BB"/>
    <w:rsid w:val="002A1857"/>
    <w:rsid w:val="002A44E1"/>
    <w:rsid w:val="002A7B3F"/>
    <w:rsid w:val="002C5068"/>
    <w:rsid w:val="002C7F38"/>
    <w:rsid w:val="002F02B8"/>
    <w:rsid w:val="0030628A"/>
    <w:rsid w:val="00312983"/>
    <w:rsid w:val="00322D5A"/>
    <w:rsid w:val="0035122B"/>
    <w:rsid w:val="00353451"/>
    <w:rsid w:val="00371032"/>
    <w:rsid w:val="00371B44"/>
    <w:rsid w:val="00377ED7"/>
    <w:rsid w:val="003B197F"/>
    <w:rsid w:val="003B6D83"/>
    <w:rsid w:val="003C122B"/>
    <w:rsid w:val="003C53CD"/>
    <w:rsid w:val="003C5A97"/>
    <w:rsid w:val="003E248D"/>
    <w:rsid w:val="003F52B2"/>
    <w:rsid w:val="00420FB6"/>
    <w:rsid w:val="00430D33"/>
    <w:rsid w:val="00440414"/>
    <w:rsid w:val="00453819"/>
    <w:rsid w:val="004558E9"/>
    <w:rsid w:val="0045777E"/>
    <w:rsid w:val="00461AB8"/>
    <w:rsid w:val="004762A4"/>
    <w:rsid w:val="00476E79"/>
    <w:rsid w:val="00480506"/>
    <w:rsid w:val="00482AD4"/>
    <w:rsid w:val="004A6384"/>
    <w:rsid w:val="004B353B"/>
    <w:rsid w:val="004B3753"/>
    <w:rsid w:val="004C31D2"/>
    <w:rsid w:val="004D55C2"/>
    <w:rsid w:val="004E1049"/>
    <w:rsid w:val="00503340"/>
    <w:rsid w:val="00521131"/>
    <w:rsid w:val="00527C0B"/>
    <w:rsid w:val="005410F6"/>
    <w:rsid w:val="0054191E"/>
    <w:rsid w:val="005503E9"/>
    <w:rsid w:val="005729C4"/>
    <w:rsid w:val="00574FC5"/>
    <w:rsid w:val="0059227B"/>
    <w:rsid w:val="005B0966"/>
    <w:rsid w:val="005B2EC5"/>
    <w:rsid w:val="005B795D"/>
    <w:rsid w:val="006074CE"/>
    <w:rsid w:val="00613820"/>
    <w:rsid w:val="0061486C"/>
    <w:rsid w:val="0062736A"/>
    <w:rsid w:val="00635C0C"/>
    <w:rsid w:val="00645EA4"/>
    <w:rsid w:val="006461B5"/>
    <w:rsid w:val="00652248"/>
    <w:rsid w:val="00657B80"/>
    <w:rsid w:val="00675B3C"/>
    <w:rsid w:val="00675C82"/>
    <w:rsid w:val="00675D28"/>
    <w:rsid w:val="00681C9C"/>
    <w:rsid w:val="00683AD4"/>
    <w:rsid w:val="006854C0"/>
    <w:rsid w:val="00692396"/>
    <w:rsid w:val="006C4228"/>
    <w:rsid w:val="006D340A"/>
    <w:rsid w:val="006D3D22"/>
    <w:rsid w:val="00715A1D"/>
    <w:rsid w:val="00727F5C"/>
    <w:rsid w:val="00760BB0"/>
    <w:rsid w:val="0076157A"/>
    <w:rsid w:val="00764968"/>
    <w:rsid w:val="00767F50"/>
    <w:rsid w:val="0077650B"/>
    <w:rsid w:val="007818FF"/>
    <w:rsid w:val="00790FF7"/>
    <w:rsid w:val="00795C44"/>
    <w:rsid w:val="007A00EF"/>
    <w:rsid w:val="007A3162"/>
    <w:rsid w:val="007B19EA"/>
    <w:rsid w:val="007C0A2D"/>
    <w:rsid w:val="007C12D8"/>
    <w:rsid w:val="007C27B0"/>
    <w:rsid w:val="007C319F"/>
    <w:rsid w:val="007F0BD2"/>
    <w:rsid w:val="007F300B"/>
    <w:rsid w:val="008014C3"/>
    <w:rsid w:val="0080638B"/>
    <w:rsid w:val="00826F93"/>
    <w:rsid w:val="00850812"/>
    <w:rsid w:val="008520A1"/>
    <w:rsid w:val="00862A75"/>
    <w:rsid w:val="0086618D"/>
    <w:rsid w:val="00867BFF"/>
    <w:rsid w:val="00874659"/>
    <w:rsid w:val="00875300"/>
    <w:rsid w:val="00876B9A"/>
    <w:rsid w:val="008933BF"/>
    <w:rsid w:val="008A10C4"/>
    <w:rsid w:val="008B0248"/>
    <w:rsid w:val="008C7695"/>
    <w:rsid w:val="008C7B23"/>
    <w:rsid w:val="008D4D9C"/>
    <w:rsid w:val="008F5F33"/>
    <w:rsid w:val="00905762"/>
    <w:rsid w:val="009079AD"/>
    <w:rsid w:val="0091046A"/>
    <w:rsid w:val="00913D2C"/>
    <w:rsid w:val="00926ABD"/>
    <w:rsid w:val="0092763C"/>
    <w:rsid w:val="00947F4E"/>
    <w:rsid w:val="00957CA4"/>
    <w:rsid w:val="00964A85"/>
    <w:rsid w:val="00966D47"/>
    <w:rsid w:val="009728F5"/>
    <w:rsid w:val="00980727"/>
    <w:rsid w:val="0099353A"/>
    <w:rsid w:val="00997A8B"/>
    <w:rsid w:val="009C0DED"/>
    <w:rsid w:val="009D0BE4"/>
    <w:rsid w:val="009D2B3E"/>
    <w:rsid w:val="009E2BAD"/>
    <w:rsid w:val="009E3067"/>
    <w:rsid w:val="009E4AA9"/>
    <w:rsid w:val="00A26E7D"/>
    <w:rsid w:val="00A37D7F"/>
    <w:rsid w:val="00A57688"/>
    <w:rsid w:val="00A57DB8"/>
    <w:rsid w:val="00A64FCB"/>
    <w:rsid w:val="00A84A94"/>
    <w:rsid w:val="00AC64A7"/>
    <w:rsid w:val="00AC7CEB"/>
    <w:rsid w:val="00AD1DAA"/>
    <w:rsid w:val="00AE282A"/>
    <w:rsid w:val="00AF1E23"/>
    <w:rsid w:val="00AF1FD0"/>
    <w:rsid w:val="00B01AFF"/>
    <w:rsid w:val="00B05CC7"/>
    <w:rsid w:val="00B06FB4"/>
    <w:rsid w:val="00B103C8"/>
    <w:rsid w:val="00B208DC"/>
    <w:rsid w:val="00B27E39"/>
    <w:rsid w:val="00B34E71"/>
    <w:rsid w:val="00B350D8"/>
    <w:rsid w:val="00B73F6B"/>
    <w:rsid w:val="00B76763"/>
    <w:rsid w:val="00B7732B"/>
    <w:rsid w:val="00B855E7"/>
    <w:rsid w:val="00B879F0"/>
    <w:rsid w:val="00BB62BD"/>
    <w:rsid w:val="00BC25AA"/>
    <w:rsid w:val="00BC2E52"/>
    <w:rsid w:val="00BC4108"/>
    <w:rsid w:val="00BE69B6"/>
    <w:rsid w:val="00C022E3"/>
    <w:rsid w:val="00C070D8"/>
    <w:rsid w:val="00C13411"/>
    <w:rsid w:val="00C30343"/>
    <w:rsid w:val="00C31F78"/>
    <w:rsid w:val="00C44D27"/>
    <w:rsid w:val="00C4712D"/>
    <w:rsid w:val="00C52F1B"/>
    <w:rsid w:val="00C94F55"/>
    <w:rsid w:val="00C96A8C"/>
    <w:rsid w:val="00CA630B"/>
    <w:rsid w:val="00CA7D62"/>
    <w:rsid w:val="00CB07A8"/>
    <w:rsid w:val="00CB51E8"/>
    <w:rsid w:val="00CF7DD1"/>
    <w:rsid w:val="00D064C7"/>
    <w:rsid w:val="00D17FB1"/>
    <w:rsid w:val="00D437FF"/>
    <w:rsid w:val="00D5017F"/>
    <w:rsid w:val="00D5130C"/>
    <w:rsid w:val="00D62265"/>
    <w:rsid w:val="00D74870"/>
    <w:rsid w:val="00D75A5C"/>
    <w:rsid w:val="00D8512E"/>
    <w:rsid w:val="00DA1E58"/>
    <w:rsid w:val="00DB255A"/>
    <w:rsid w:val="00DE3746"/>
    <w:rsid w:val="00DE4EF2"/>
    <w:rsid w:val="00DF2C0E"/>
    <w:rsid w:val="00E06FFB"/>
    <w:rsid w:val="00E30155"/>
    <w:rsid w:val="00E4000A"/>
    <w:rsid w:val="00E46CF2"/>
    <w:rsid w:val="00E638C1"/>
    <w:rsid w:val="00E80B74"/>
    <w:rsid w:val="00E8184D"/>
    <w:rsid w:val="00E8416B"/>
    <w:rsid w:val="00E91FE1"/>
    <w:rsid w:val="00E93D58"/>
    <w:rsid w:val="00E9714F"/>
    <w:rsid w:val="00E97FD7"/>
    <w:rsid w:val="00EA3E24"/>
    <w:rsid w:val="00EA5E95"/>
    <w:rsid w:val="00EC15AD"/>
    <w:rsid w:val="00ED4954"/>
    <w:rsid w:val="00EE0943"/>
    <w:rsid w:val="00EE33A2"/>
    <w:rsid w:val="00EF1A98"/>
    <w:rsid w:val="00F23DCB"/>
    <w:rsid w:val="00F30BC7"/>
    <w:rsid w:val="00F406CF"/>
    <w:rsid w:val="00F67A1C"/>
    <w:rsid w:val="00F82C5B"/>
    <w:rsid w:val="00F847AD"/>
    <w:rsid w:val="00F85642"/>
    <w:rsid w:val="00F85DEA"/>
    <w:rsid w:val="00F8712B"/>
    <w:rsid w:val="00F906F4"/>
    <w:rsid w:val="00F91A77"/>
    <w:rsid w:val="00FA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9780B"/>
  <w15:chartTrackingRefBased/>
  <w15:docId w15:val="{969C6ADE-734B-4936-89F1-608772F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420FB6"/>
    <w:rPr>
      <w:b/>
      <w:bCs/>
    </w:rPr>
  </w:style>
  <w:style w:type="character" w:customStyle="1" w:styleId="CommentTextChar">
    <w:name w:val="Comment Text Char"/>
    <w:link w:val="CommentText"/>
    <w:semiHidden/>
    <w:rsid w:val="00420FB6"/>
    <w:rPr>
      <w:rFonts w:ascii="Times New Roman" w:hAnsi="Times New Roman"/>
      <w:lang w:val="en-GB" w:eastAsia="en-US"/>
    </w:rPr>
  </w:style>
  <w:style w:type="character" w:customStyle="1" w:styleId="CommentSubjectChar">
    <w:name w:val="Comment Subject Char"/>
    <w:link w:val="CommentSubject"/>
    <w:rsid w:val="00420FB6"/>
    <w:rPr>
      <w:rFonts w:ascii="Times New Roman" w:hAnsi="Times New Roman"/>
      <w:b/>
      <w:bCs/>
      <w:lang w:val="en-GB" w:eastAsia="en-US"/>
    </w:rPr>
  </w:style>
  <w:style w:type="character" w:styleId="UnresolvedMention">
    <w:name w:val="Unresolved Mention"/>
    <w:uiPriority w:val="99"/>
    <w:semiHidden/>
    <w:unhideWhenUsed/>
    <w:rsid w:val="007C319F"/>
    <w:rPr>
      <w:color w:val="605E5C"/>
      <w:shd w:val="clear" w:color="auto" w:fill="E1DFDD"/>
    </w:rPr>
  </w:style>
  <w:style w:type="paragraph" w:customStyle="1" w:styleId="xmsonormal">
    <w:name w:val="x_msonormal"/>
    <w:basedOn w:val="Normal"/>
    <w:rsid w:val="00B06FB4"/>
    <w:pPr>
      <w:spacing w:after="0"/>
    </w:pPr>
    <w:rPr>
      <w:rFonts w:ascii="Calibri" w:eastAsia="DengXian" w:hAnsi="Calibri" w:cs="Calibri"/>
      <w:sz w:val="22"/>
      <w:szCs w:val="22"/>
      <w:lang w:val="en-US" w:eastAsia="zh-CN"/>
    </w:rPr>
  </w:style>
  <w:style w:type="paragraph" w:customStyle="1" w:styleId="commentcontentpara">
    <w:name w:val="commentcontentpara"/>
    <w:basedOn w:val="Normal"/>
    <w:rsid w:val="008D4D9C"/>
    <w:pPr>
      <w:spacing w:after="0"/>
    </w:pPr>
    <w:rPr>
      <w:rFonts w:eastAsia="Times New Roman"/>
      <w:sz w:val="24"/>
      <w:szCs w:val="24"/>
      <w:lang w:val="en-US" w:eastAsia="zh-CN"/>
    </w:rPr>
  </w:style>
  <w:style w:type="character" w:customStyle="1" w:styleId="NOChar">
    <w:name w:val="NO Char"/>
    <w:link w:val="NO"/>
    <w:rsid w:val="002653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829110">
      <w:bodyDiv w:val="1"/>
      <w:marLeft w:val="0"/>
      <w:marRight w:val="0"/>
      <w:marTop w:val="0"/>
      <w:marBottom w:val="0"/>
      <w:divBdr>
        <w:top w:val="none" w:sz="0" w:space="0" w:color="auto"/>
        <w:left w:val="none" w:sz="0" w:space="0" w:color="auto"/>
        <w:bottom w:val="none" w:sz="0" w:space="0" w:color="auto"/>
        <w:right w:val="none" w:sz="0" w:space="0" w:color="auto"/>
      </w:divBdr>
    </w:div>
    <w:div w:id="98136870">
      <w:bodyDiv w:val="1"/>
      <w:marLeft w:val="0"/>
      <w:marRight w:val="0"/>
      <w:marTop w:val="0"/>
      <w:marBottom w:val="0"/>
      <w:divBdr>
        <w:top w:val="none" w:sz="0" w:space="0" w:color="auto"/>
        <w:left w:val="none" w:sz="0" w:space="0" w:color="auto"/>
        <w:bottom w:val="none" w:sz="0" w:space="0" w:color="auto"/>
        <w:right w:val="none" w:sz="0" w:space="0" w:color="auto"/>
      </w:divBdr>
      <w:divsChild>
        <w:div w:id="1987582271">
          <w:marLeft w:val="0"/>
          <w:marRight w:val="0"/>
          <w:marTop w:val="0"/>
          <w:marBottom w:val="0"/>
          <w:divBdr>
            <w:top w:val="none" w:sz="0" w:space="0" w:color="auto"/>
            <w:left w:val="none" w:sz="0" w:space="0" w:color="auto"/>
            <w:bottom w:val="none" w:sz="0" w:space="0" w:color="auto"/>
            <w:right w:val="none" w:sz="0" w:space="0" w:color="auto"/>
          </w:divBdr>
          <w:divsChild>
            <w:div w:id="962854922">
              <w:marLeft w:val="0"/>
              <w:marRight w:val="0"/>
              <w:marTop w:val="0"/>
              <w:marBottom w:val="0"/>
              <w:divBdr>
                <w:top w:val="none" w:sz="0" w:space="0" w:color="auto"/>
                <w:left w:val="none" w:sz="0" w:space="0" w:color="auto"/>
                <w:bottom w:val="none" w:sz="0" w:space="0" w:color="auto"/>
                <w:right w:val="none" w:sz="0" w:space="0" w:color="auto"/>
              </w:divBdr>
              <w:divsChild>
                <w:div w:id="322011120">
                  <w:marLeft w:val="0"/>
                  <w:marRight w:val="0"/>
                  <w:marTop w:val="0"/>
                  <w:marBottom w:val="0"/>
                  <w:divBdr>
                    <w:top w:val="none" w:sz="0" w:space="0" w:color="auto"/>
                    <w:left w:val="none" w:sz="0" w:space="0" w:color="auto"/>
                    <w:bottom w:val="none" w:sz="0" w:space="0" w:color="auto"/>
                    <w:right w:val="none" w:sz="0" w:space="0" w:color="auto"/>
                  </w:divBdr>
                  <w:divsChild>
                    <w:div w:id="227763254">
                      <w:marLeft w:val="0"/>
                      <w:marRight w:val="0"/>
                      <w:marTop w:val="0"/>
                      <w:marBottom w:val="0"/>
                      <w:divBdr>
                        <w:top w:val="none" w:sz="0" w:space="0" w:color="auto"/>
                        <w:left w:val="none" w:sz="0" w:space="0" w:color="auto"/>
                        <w:bottom w:val="none" w:sz="0" w:space="0" w:color="auto"/>
                        <w:right w:val="none" w:sz="0" w:space="0" w:color="auto"/>
                      </w:divBdr>
                      <w:divsChild>
                        <w:div w:id="933049124">
                          <w:marLeft w:val="0"/>
                          <w:marRight w:val="0"/>
                          <w:marTop w:val="0"/>
                          <w:marBottom w:val="0"/>
                          <w:divBdr>
                            <w:top w:val="none" w:sz="0" w:space="0" w:color="auto"/>
                            <w:left w:val="none" w:sz="0" w:space="0" w:color="auto"/>
                            <w:bottom w:val="none" w:sz="0" w:space="0" w:color="auto"/>
                            <w:right w:val="none" w:sz="0" w:space="0" w:color="auto"/>
                          </w:divBdr>
                          <w:divsChild>
                            <w:div w:id="141123786">
                              <w:marLeft w:val="0"/>
                              <w:marRight w:val="0"/>
                              <w:marTop w:val="150"/>
                              <w:marBottom w:val="0"/>
                              <w:divBdr>
                                <w:top w:val="none" w:sz="0" w:space="0" w:color="auto"/>
                                <w:left w:val="none" w:sz="0" w:space="0" w:color="auto"/>
                                <w:bottom w:val="none" w:sz="0" w:space="0" w:color="auto"/>
                                <w:right w:val="none" w:sz="0" w:space="0" w:color="auto"/>
                              </w:divBdr>
                              <w:divsChild>
                                <w:div w:id="213590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2269756">
      <w:bodyDiv w:val="1"/>
      <w:marLeft w:val="0"/>
      <w:marRight w:val="0"/>
      <w:marTop w:val="0"/>
      <w:marBottom w:val="0"/>
      <w:divBdr>
        <w:top w:val="none" w:sz="0" w:space="0" w:color="auto"/>
        <w:left w:val="none" w:sz="0" w:space="0" w:color="auto"/>
        <w:bottom w:val="none" w:sz="0" w:space="0" w:color="auto"/>
        <w:right w:val="none" w:sz="0" w:space="0" w:color="auto"/>
      </w:divBdr>
    </w:div>
    <w:div w:id="47811707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E5D05-0CE3-43F3-B41E-3D42609CF98C}">
  <ds:schemaRefs>
    <ds:schemaRef ds:uri="http://schemas.microsoft.com/office/2006/metadata/longProperties"/>
  </ds:schemaRefs>
</ds:datastoreItem>
</file>

<file path=customXml/itemProps2.xml><?xml version="1.0" encoding="utf-8"?>
<ds:datastoreItem xmlns:ds="http://schemas.openxmlformats.org/officeDocument/2006/customXml" ds:itemID="{028CEF28-2EC8-45B8-A830-F0D37D20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1008</Words>
  <Characters>5347</Characters>
  <Application>Microsoft Office Word</Application>
  <DocSecurity>0</DocSecurity>
  <Lines>44</Lines>
  <Paragraphs>12</Paragraphs>
  <ScaleCrop>false</ScaleCrop>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2</cp:revision>
  <dcterms:created xsi:type="dcterms:W3CDTF">2021-05-10T13:22:00Z</dcterms:created>
  <dcterms:modified xsi:type="dcterms:W3CDTF">2021-05-10T13:23:00Z</dcterms:modified>
</cp:coreProperties>
</file>